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5B05" w14:textId="77777777" w:rsidR="007C5841" w:rsidRDefault="003B0F64">
      <w:r>
        <w:t xml:space="preserve">PROGRAMMA FORMATIVO </w:t>
      </w:r>
    </w:p>
    <w:p w14:paraId="41E303A7" w14:textId="48E3C409" w:rsidR="009443D8" w:rsidRDefault="009443D8" w:rsidP="00A325C1">
      <w:pPr>
        <w:pStyle w:val="Paragrafoelenco"/>
        <w:ind w:left="-6" w:firstLine="344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Il borsista </w:t>
      </w:r>
      <w:r w:rsidR="00C82E1C">
        <w:rPr>
          <w:rFonts w:ascii="Times New Roman" w:eastAsia="Cambria" w:hAnsi="Times New Roman" w:cs="Times New Roman"/>
        </w:rPr>
        <w:t>svolger</w:t>
      </w:r>
      <w:r>
        <w:rPr>
          <w:rFonts w:ascii="Times New Roman" w:eastAsia="Cambria" w:hAnsi="Times New Roman" w:cs="Times New Roman"/>
        </w:rPr>
        <w:t>à</w:t>
      </w:r>
      <w:r w:rsidR="003B0F64">
        <w:rPr>
          <w:rFonts w:ascii="Times New Roman" w:eastAsia="Cambria" w:hAnsi="Times New Roman" w:cs="Times New Roman"/>
        </w:rPr>
        <w:t xml:space="preserve"> attività di collaborazione presso il Servizio Anestesia di cui il tutor è responsabile con i seguenti compiti: esecuzione anestesie generali in routine e regime di emergenza</w:t>
      </w:r>
      <w:r w:rsidR="00A325C1">
        <w:rPr>
          <w:rFonts w:ascii="Times New Roman" w:eastAsia="Cambria" w:hAnsi="Times New Roman" w:cs="Times New Roman"/>
        </w:rPr>
        <w:t xml:space="preserve"> in pazienti sottoposti a chirurgia addominale</w:t>
      </w:r>
      <w:r w:rsidR="003B0F64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t xml:space="preserve"> </w:t>
      </w:r>
    </w:p>
    <w:p w14:paraId="367AD821" w14:textId="77777777" w:rsidR="00A325C1" w:rsidRDefault="00A325C1" w:rsidP="00A325C1">
      <w:pPr>
        <w:spacing w:line="276" w:lineRule="auto"/>
        <w:ind w:firstLine="56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Obiettivo dello studio sarà quello di </w:t>
      </w:r>
      <w:r w:rsidRPr="00BC5F5F">
        <w:rPr>
          <w:rFonts w:ascii="Times New Roman" w:eastAsia="Cambria" w:hAnsi="Times New Roman" w:cs="Times New Roman"/>
        </w:rPr>
        <w:t xml:space="preserve">valutare </w:t>
      </w:r>
      <w:r>
        <w:rPr>
          <w:rFonts w:ascii="Times New Roman" w:eastAsia="Cambria" w:hAnsi="Times New Roman" w:cs="Times New Roman"/>
        </w:rPr>
        <w:t xml:space="preserve">l’efficacia della somministrazione di dexmedetomidina, lidocaina o di </w:t>
      </w:r>
      <w:r w:rsidRPr="00BC5F5F">
        <w:rPr>
          <w:rFonts w:ascii="Times New Roman" w:eastAsia="Cambria" w:hAnsi="Times New Roman" w:cs="Times New Roman"/>
        </w:rPr>
        <w:t>AYPGKF-NH2</w:t>
      </w:r>
      <w:r>
        <w:rPr>
          <w:rFonts w:ascii="Times New Roman" w:eastAsia="Cambria" w:hAnsi="Times New Roman" w:cs="Times New Roman"/>
        </w:rPr>
        <w:t xml:space="preserve"> nel</w:t>
      </w:r>
      <w:r w:rsidRPr="00E71648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ridurre il dosaggio di oppioidi somministrati nel periodo intraoperatorio e nel post-operatorio in cani sottoposti a chirurgia a carico del tratto gastro-enterico. Verranno inoltre valutati eventuali effetti avversi associati ai farmaci somministrati.</w:t>
      </w:r>
    </w:p>
    <w:p w14:paraId="21C22BA1" w14:textId="729840C5" w:rsidR="00A325C1" w:rsidRDefault="00A325C1" w:rsidP="00A325C1">
      <w:pPr>
        <w:spacing w:line="276" w:lineRule="auto"/>
        <w:ind w:firstLine="426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Nello studio saranno inclusi </w:t>
      </w:r>
      <w:r w:rsidR="004572DE">
        <w:rPr>
          <w:rFonts w:ascii="Times New Roman" w:eastAsia="Cambria" w:hAnsi="Times New Roman" w:cs="Times New Roman"/>
        </w:rPr>
        <w:t>36</w:t>
      </w:r>
      <w:bookmarkStart w:id="0" w:name="_GoBack"/>
      <w:bookmarkEnd w:id="0"/>
      <w:r>
        <w:rPr>
          <w:rFonts w:ascii="Times New Roman" w:eastAsia="Cambria" w:hAnsi="Times New Roman" w:cs="Times New Roman"/>
        </w:rPr>
        <w:t xml:space="preserve"> cani di proprietà riferiti all’ospedale veterinario universitario (OVU) del DIMEVET e sottoposti ad enterectomia o enterotomia. Gli animali verranno divisi in maniera randomizzata nei gruppi:</w:t>
      </w:r>
    </w:p>
    <w:p w14:paraId="31107776" w14:textId="77777777" w:rsidR="00A325C1" w:rsidRDefault="00A325C1" w:rsidP="00A325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Gruppo controllo (CON): animali trattati con Butorfanolo</w:t>
      </w:r>
    </w:p>
    <w:p w14:paraId="5FC3B7A4" w14:textId="77777777" w:rsidR="00A325C1" w:rsidRDefault="00A325C1" w:rsidP="00A325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Gruppo PAR: animali trattati con </w:t>
      </w:r>
      <w:r w:rsidRPr="00BC5F5F">
        <w:rPr>
          <w:rFonts w:ascii="Times New Roman" w:eastAsia="Cambria" w:hAnsi="Times New Roman" w:cs="Times New Roman"/>
        </w:rPr>
        <w:t>AYPGKF-NH2</w:t>
      </w:r>
    </w:p>
    <w:p w14:paraId="7268FD3F" w14:textId="77777777" w:rsidR="00A325C1" w:rsidRDefault="00A325C1" w:rsidP="00A325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Gruppo DEX: animali trattati con dexmedetomidina </w:t>
      </w:r>
    </w:p>
    <w:p w14:paraId="40C83E97" w14:textId="77777777" w:rsidR="00A325C1" w:rsidRPr="00366EBE" w:rsidRDefault="00A325C1" w:rsidP="00A325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Gruppo LIDO: animali trattati con lidocaina.</w:t>
      </w:r>
    </w:p>
    <w:p w14:paraId="5D16057D" w14:textId="77777777" w:rsidR="00A325C1" w:rsidRPr="007379C6" w:rsidRDefault="00A325C1" w:rsidP="00A325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379C6">
        <w:rPr>
          <w:rFonts w:ascii="Times New Roman" w:hAnsi="Times New Roman" w:cs="Times New Roman"/>
          <w:b/>
          <w:bCs/>
        </w:rPr>
        <w:t>Protocollo anestesiologico</w:t>
      </w:r>
    </w:p>
    <w:p w14:paraId="30DD760F" w14:textId="77777777" w:rsidR="00A325C1" w:rsidRPr="004C68B5" w:rsidRDefault="00A325C1" w:rsidP="00A325C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379C6">
        <w:rPr>
          <w:rFonts w:ascii="Times New Roman" w:hAnsi="Times New Roman" w:cs="Times New Roman"/>
          <w:u w:val="single"/>
        </w:rPr>
        <w:t xml:space="preserve">Gruppo </w:t>
      </w:r>
      <w:r>
        <w:rPr>
          <w:rFonts w:ascii="Times New Roman" w:hAnsi="Times New Roman" w:cs="Times New Roman"/>
          <w:u w:val="single"/>
        </w:rPr>
        <w:t>CON</w:t>
      </w:r>
    </w:p>
    <w:p w14:paraId="3B06FBA2" w14:textId="77777777" w:rsidR="00A325C1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>Premedicazione: Butor</w:t>
      </w:r>
      <w:r>
        <w:rPr>
          <w:rFonts w:ascii="Times New Roman" w:hAnsi="Times New Roman" w:cs="Times New Roman"/>
        </w:rPr>
        <w:t>f</w:t>
      </w:r>
      <w:r w:rsidRPr="007379C6">
        <w:rPr>
          <w:rFonts w:ascii="Times New Roman" w:hAnsi="Times New Roman" w:cs="Times New Roman"/>
        </w:rPr>
        <w:t xml:space="preserve">anolo 0,3 mg/kg </w:t>
      </w:r>
      <w:r>
        <w:rPr>
          <w:rFonts w:ascii="Times New Roman" w:hAnsi="Times New Roman" w:cs="Times New Roman"/>
        </w:rPr>
        <w:t>intramuscolo (IM)</w:t>
      </w:r>
      <w:r w:rsidRPr="007379C6">
        <w:rPr>
          <w:rFonts w:ascii="Times New Roman" w:hAnsi="Times New Roman" w:cs="Times New Roman"/>
        </w:rPr>
        <w:t xml:space="preserve"> </w:t>
      </w:r>
    </w:p>
    <w:p w14:paraId="15F05C0F" w14:textId="77777777" w:rsidR="00A325C1" w:rsidRPr="00E71648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 xml:space="preserve">Induzione: </w:t>
      </w:r>
      <w:r>
        <w:rPr>
          <w:rFonts w:ascii="Times New Roman" w:hAnsi="Times New Roman" w:cs="Times New Roman"/>
        </w:rPr>
        <w:t>Alfaxalone 2 mg/kg endovena (EV)</w:t>
      </w:r>
    </w:p>
    <w:p w14:paraId="410855A2" w14:textId="77777777" w:rsidR="00A325C1" w:rsidRPr="007379C6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>Mantenimento: Isoflurano in ossigeno e aria; Butorfanolo: 0,1 mg/kg/h</w:t>
      </w:r>
      <w:r>
        <w:rPr>
          <w:rFonts w:ascii="Times New Roman" w:hAnsi="Times New Roman" w:cs="Times New Roman"/>
        </w:rPr>
        <w:t xml:space="preserve"> EV</w:t>
      </w:r>
    </w:p>
    <w:p w14:paraId="77CA0BCE" w14:textId="77777777" w:rsidR="00A325C1" w:rsidRDefault="00A325C1" w:rsidP="00A325C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379C6">
        <w:rPr>
          <w:rFonts w:ascii="Times New Roman" w:hAnsi="Times New Roman" w:cs="Times New Roman"/>
          <w:u w:val="single"/>
        </w:rPr>
        <w:t xml:space="preserve">Gruppo </w:t>
      </w:r>
      <w:r>
        <w:rPr>
          <w:rFonts w:ascii="Times New Roman" w:hAnsi="Times New Roman" w:cs="Times New Roman"/>
          <w:u w:val="single"/>
        </w:rPr>
        <w:t>PAR</w:t>
      </w:r>
    </w:p>
    <w:p w14:paraId="1D33C384" w14:textId="77777777" w:rsidR="00A325C1" w:rsidRPr="007379C6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 xml:space="preserve">Premedicazione: </w:t>
      </w:r>
      <w:r w:rsidRPr="00BC5F5F">
        <w:rPr>
          <w:rFonts w:ascii="Times New Roman" w:eastAsia="Cambria" w:hAnsi="Times New Roman" w:cs="Times New Roman"/>
        </w:rPr>
        <w:t>AYPGKF-NH2</w:t>
      </w:r>
      <w:r>
        <w:rPr>
          <w:rFonts w:ascii="Times New Roman" w:eastAsia="Cambria" w:hAnsi="Times New Roman" w:cs="Times New Roman"/>
        </w:rPr>
        <w:t xml:space="preserve"> 0,0018 mcg/kg endorettale e </w:t>
      </w:r>
      <w:r w:rsidRPr="007379C6">
        <w:rPr>
          <w:rFonts w:ascii="Times New Roman" w:hAnsi="Times New Roman" w:cs="Times New Roman"/>
        </w:rPr>
        <w:t>Butor</w:t>
      </w:r>
      <w:r>
        <w:rPr>
          <w:rFonts w:ascii="Times New Roman" w:hAnsi="Times New Roman" w:cs="Times New Roman"/>
        </w:rPr>
        <w:t>f</w:t>
      </w:r>
      <w:r w:rsidRPr="007379C6">
        <w:rPr>
          <w:rFonts w:ascii="Times New Roman" w:hAnsi="Times New Roman" w:cs="Times New Roman"/>
        </w:rPr>
        <w:t>anolo 0,</w:t>
      </w:r>
      <w:r>
        <w:rPr>
          <w:rFonts w:ascii="Times New Roman" w:hAnsi="Times New Roman" w:cs="Times New Roman"/>
        </w:rPr>
        <w:t>1 mg/kg</w:t>
      </w:r>
      <w:r w:rsidRPr="00737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</w:t>
      </w:r>
    </w:p>
    <w:p w14:paraId="65E06529" w14:textId="77777777" w:rsidR="00A325C1" w:rsidRPr="007379C6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 xml:space="preserve">Induzione: </w:t>
      </w:r>
      <w:r>
        <w:rPr>
          <w:rFonts w:ascii="Times New Roman" w:hAnsi="Times New Roman" w:cs="Times New Roman"/>
        </w:rPr>
        <w:t>Alfaxalone 2 mg/kg</w:t>
      </w:r>
      <w:r w:rsidRPr="00737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7379C6">
        <w:rPr>
          <w:rFonts w:ascii="Times New Roman" w:hAnsi="Times New Roman" w:cs="Times New Roman"/>
        </w:rPr>
        <w:t>V</w:t>
      </w:r>
    </w:p>
    <w:p w14:paraId="6C95B74D" w14:textId="77777777" w:rsidR="00A325C1" w:rsidRPr="00316D96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>Mantenimento: Isoflurano in ossigeno e aria</w:t>
      </w:r>
    </w:p>
    <w:p w14:paraId="46A5E3E8" w14:textId="77777777" w:rsidR="00A325C1" w:rsidRPr="007379C6" w:rsidRDefault="00A325C1" w:rsidP="00A325C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379C6">
        <w:rPr>
          <w:rFonts w:ascii="Times New Roman" w:hAnsi="Times New Roman" w:cs="Times New Roman"/>
          <w:u w:val="single"/>
        </w:rPr>
        <w:t xml:space="preserve">Gruppo </w:t>
      </w:r>
      <w:r>
        <w:rPr>
          <w:rFonts w:ascii="Times New Roman" w:hAnsi="Times New Roman" w:cs="Times New Roman"/>
          <w:u w:val="single"/>
        </w:rPr>
        <w:t>DEX</w:t>
      </w:r>
    </w:p>
    <w:p w14:paraId="65251A83" w14:textId="77777777" w:rsidR="00A325C1" w:rsidRPr="00263FF9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 xml:space="preserve">Premedicazione: </w:t>
      </w:r>
      <w:r>
        <w:rPr>
          <w:rFonts w:ascii="Times New Roman" w:hAnsi="Times New Roman" w:cs="Times New Roman"/>
        </w:rPr>
        <w:t>Dexmedetomidina</w:t>
      </w:r>
      <w:r w:rsidRPr="00737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379C6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c</w:t>
      </w:r>
      <w:r w:rsidRPr="007379C6">
        <w:rPr>
          <w:rFonts w:ascii="Times New Roman" w:hAnsi="Times New Roman" w:cs="Times New Roman"/>
        </w:rPr>
        <w:t xml:space="preserve">g/kg IM </w:t>
      </w:r>
      <w:r>
        <w:rPr>
          <w:rFonts w:ascii="Times New Roman" w:hAnsi="Times New Roman" w:cs="Times New Roman"/>
        </w:rPr>
        <w:t xml:space="preserve">e </w:t>
      </w:r>
      <w:r w:rsidRPr="007379C6">
        <w:rPr>
          <w:rFonts w:ascii="Times New Roman" w:hAnsi="Times New Roman" w:cs="Times New Roman"/>
        </w:rPr>
        <w:t>Butor</w:t>
      </w:r>
      <w:r>
        <w:rPr>
          <w:rFonts w:ascii="Times New Roman" w:hAnsi="Times New Roman" w:cs="Times New Roman"/>
        </w:rPr>
        <w:t>f</w:t>
      </w:r>
      <w:r w:rsidRPr="007379C6">
        <w:rPr>
          <w:rFonts w:ascii="Times New Roman" w:hAnsi="Times New Roman" w:cs="Times New Roman"/>
        </w:rPr>
        <w:t>anolo 0,</w:t>
      </w:r>
      <w:r>
        <w:rPr>
          <w:rFonts w:ascii="Times New Roman" w:hAnsi="Times New Roman" w:cs="Times New Roman"/>
        </w:rPr>
        <w:t>1</w:t>
      </w:r>
      <w:r w:rsidRPr="007379C6">
        <w:rPr>
          <w:rFonts w:ascii="Times New Roman" w:hAnsi="Times New Roman" w:cs="Times New Roman"/>
        </w:rPr>
        <w:t xml:space="preserve"> mg/kg IM</w:t>
      </w:r>
    </w:p>
    <w:p w14:paraId="5B770E9F" w14:textId="77777777" w:rsidR="00A325C1" w:rsidRPr="007379C6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 xml:space="preserve">Induzione: </w:t>
      </w:r>
      <w:r>
        <w:rPr>
          <w:rFonts w:ascii="Times New Roman" w:hAnsi="Times New Roman" w:cs="Times New Roman"/>
        </w:rPr>
        <w:t>Alfaxalone 2 mg/kg E</w:t>
      </w:r>
      <w:r w:rsidRPr="007379C6">
        <w:rPr>
          <w:rFonts w:ascii="Times New Roman" w:hAnsi="Times New Roman" w:cs="Times New Roman"/>
        </w:rPr>
        <w:t>V</w:t>
      </w:r>
    </w:p>
    <w:p w14:paraId="0178CD58" w14:textId="77777777" w:rsidR="00A325C1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 xml:space="preserve">Mantenimento: Isoflurano in ossigeno e aria; </w:t>
      </w:r>
      <w:r>
        <w:rPr>
          <w:rFonts w:ascii="Times New Roman" w:hAnsi="Times New Roman" w:cs="Times New Roman"/>
        </w:rPr>
        <w:t>Dexmedetomidina 1 mcg/kg/h EV</w:t>
      </w:r>
    </w:p>
    <w:p w14:paraId="126A6BCF" w14:textId="77777777" w:rsidR="00A325C1" w:rsidRPr="00E71648" w:rsidRDefault="00A325C1" w:rsidP="00A325C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71648">
        <w:rPr>
          <w:rFonts w:ascii="Times New Roman" w:hAnsi="Times New Roman" w:cs="Times New Roman"/>
          <w:u w:val="single"/>
        </w:rPr>
        <w:t>Gruppo LIDO</w:t>
      </w:r>
    </w:p>
    <w:p w14:paraId="17B69894" w14:textId="77777777" w:rsidR="00A325C1" w:rsidRPr="00263FF9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>Premedicazione: Butor</w:t>
      </w:r>
      <w:r>
        <w:rPr>
          <w:rFonts w:ascii="Times New Roman" w:hAnsi="Times New Roman" w:cs="Times New Roman"/>
        </w:rPr>
        <w:t>f</w:t>
      </w:r>
      <w:r w:rsidRPr="007379C6">
        <w:rPr>
          <w:rFonts w:ascii="Times New Roman" w:hAnsi="Times New Roman" w:cs="Times New Roman"/>
        </w:rPr>
        <w:t>anolo 0,</w:t>
      </w:r>
      <w:r>
        <w:rPr>
          <w:rFonts w:ascii="Times New Roman" w:hAnsi="Times New Roman" w:cs="Times New Roman"/>
        </w:rPr>
        <w:t>1</w:t>
      </w:r>
      <w:r w:rsidRPr="007379C6">
        <w:rPr>
          <w:rFonts w:ascii="Times New Roman" w:hAnsi="Times New Roman" w:cs="Times New Roman"/>
        </w:rPr>
        <w:t xml:space="preserve"> mg/kg IM</w:t>
      </w:r>
    </w:p>
    <w:p w14:paraId="53082378" w14:textId="77777777" w:rsidR="00A325C1" w:rsidRPr="007379C6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 xml:space="preserve">Induzione: </w:t>
      </w:r>
      <w:r>
        <w:rPr>
          <w:rFonts w:ascii="Times New Roman" w:hAnsi="Times New Roman" w:cs="Times New Roman"/>
        </w:rPr>
        <w:t>Lidocaina 2 mg/kg EV; Alfaxalone 2 mg/kg E</w:t>
      </w:r>
      <w:r w:rsidRPr="007379C6">
        <w:rPr>
          <w:rFonts w:ascii="Times New Roman" w:hAnsi="Times New Roman" w:cs="Times New Roman"/>
        </w:rPr>
        <w:t>V</w:t>
      </w:r>
    </w:p>
    <w:p w14:paraId="7A458F8A" w14:textId="77777777" w:rsidR="00A325C1" w:rsidRPr="000A59CE" w:rsidRDefault="00A325C1" w:rsidP="00A325C1">
      <w:pPr>
        <w:spacing w:line="276" w:lineRule="auto"/>
        <w:jc w:val="both"/>
        <w:rPr>
          <w:rFonts w:ascii="Times New Roman" w:hAnsi="Times New Roman" w:cs="Times New Roman"/>
        </w:rPr>
      </w:pPr>
      <w:r w:rsidRPr="007379C6">
        <w:rPr>
          <w:rFonts w:ascii="Times New Roman" w:hAnsi="Times New Roman" w:cs="Times New Roman"/>
        </w:rPr>
        <w:t xml:space="preserve">Mantenimento: Isoflurano in ossigeno e aria; </w:t>
      </w:r>
      <w:r>
        <w:rPr>
          <w:rFonts w:ascii="Times New Roman" w:hAnsi="Times New Roman" w:cs="Times New Roman"/>
        </w:rPr>
        <w:t>Lidocaina 50 mcg/kg/min EV</w:t>
      </w:r>
    </w:p>
    <w:p w14:paraId="59A09AAA" w14:textId="17ED410D" w:rsidR="00A325C1" w:rsidRPr="00DE3497" w:rsidRDefault="00A325C1" w:rsidP="00A325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seguenti parametri saranno monitorati </w:t>
      </w:r>
      <w:r w:rsidR="004572DE">
        <w:rPr>
          <w:rFonts w:ascii="Times New Roman" w:hAnsi="Times New Roman" w:cs="Times New Roman"/>
        </w:rPr>
        <w:t xml:space="preserve">dal borsista </w:t>
      </w:r>
      <w:r>
        <w:rPr>
          <w:rFonts w:ascii="Times New Roman" w:hAnsi="Times New Roman" w:cs="Times New Roman"/>
        </w:rPr>
        <w:t>durante la procedura: frequenza cardiaca (FC) mediante elettrocardiogramma, frequenza respiratoria e frazione espirata di CO</w:t>
      </w:r>
      <w:r w:rsidRPr="00366E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mediante capnometro e capnografo, percentuale di isoflurano, temperatura corporea mediante sonda esofagea, pressione arteriosa (PA) mediante metodo invasivo. </w:t>
      </w:r>
    </w:p>
    <w:p w14:paraId="015A5D94" w14:textId="77777777" w:rsidR="00A325C1" w:rsidRDefault="00A325C1" w:rsidP="00A325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Durante l’intervento, un aumento del 20% della FC o della PA rispetto ai valori ottenuti prima dell’applicazione dello stimolo chirurgico sarà considerato come indicativo di analgesia insufficiente. In tal caso:</w:t>
      </w:r>
    </w:p>
    <w:p w14:paraId="02C4A6E0" w14:textId="77777777" w:rsidR="00A325C1" w:rsidRPr="00DE3497" w:rsidRDefault="00A325C1" w:rsidP="00A325C1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E3497">
        <w:rPr>
          <w:rFonts w:ascii="Times New Roman" w:hAnsi="Times New Roman" w:cs="Times New Roman"/>
        </w:rPr>
        <w:t xml:space="preserve">Nel gruppo </w:t>
      </w:r>
      <w:r>
        <w:rPr>
          <w:rFonts w:ascii="Times New Roman" w:hAnsi="Times New Roman" w:cs="Times New Roman"/>
        </w:rPr>
        <w:t>CON</w:t>
      </w:r>
      <w:r w:rsidRPr="00DE3497">
        <w:rPr>
          <w:rFonts w:ascii="Times New Roman" w:hAnsi="Times New Roman" w:cs="Times New Roman"/>
        </w:rPr>
        <w:t xml:space="preserve"> l’infusione di butorfanolo sarà aumentata </w:t>
      </w:r>
      <w:r>
        <w:rPr>
          <w:rFonts w:ascii="Times New Roman" w:hAnsi="Times New Roman" w:cs="Times New Roman"/>
        </w:rPr>
        <w:t>fino a</w:t>
      </w:r>
      <w:r w:rsidRPr="00DE3497">
        <w:rPr>
          <w:rFonts w:ascii="Times New Roman" w:hAnsi="Times New Roman" w:cs="Times New Roman"/>
        </w:rPr>
        <w:t xml:space="preserve"> 0,2 mg/kg/h</w:t>
      </w:r>
      <w:r>
        <w:rPr>
          <w:rFonts w:ascii="Times New Roman" w:hAnsi="Times New Roman" w:cs="Times New Roman"/>
        </w:rPr>
        <w:t>;</w:t>
      </w:r>
    </w:p>
    <w:p w14:paraId="4D428404" w14:textId="77777777" w:rsidR="00A325C1" w:rsidRDefault="00A325C1" w:rsidP="00A325C1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 gruppi PAR, DEX e LIDO: verrà aggiunta un’infusione di butorfanolo a 0,1 mg/kg/h. Se non sufficiente l’infusione verrà aumentata fino a 0,2 mg/kg/h</w:t>
      </w:r>
    </w:p>
    <w:p w14:paraId="0BCF6BFA" w14:textId="77777777" w:rsidR="00A325C1" w:rsidRPr="000A59CE" w:rsidRDefault="00A325C1" w:rsidP="00A325C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fine statistici verrà considerata la dose media di butorfanolo somministrato durante l’intervento nei gruppi.</w:t>
      </w:r>
    </w:p>
    <w:p w14:paraId="2F6E0ADF" w14:textId="77777777" w:rsidR="00A325C1" w:rsidRDefault="00A325C1" w:rsidP="00A325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Verrà considerata ipotensione una pressione arteriosa media inferiore a 60 mmHg o una pressione arteriosa sistolica inferiore a 80 mmHg. Episodi di ipotensione verranno trattati con dobutamina (1-10 mcg/kg/min). Verrà considerata bradicardia una frequenza cardiaca inferiore a 50 bpm nei cani di grossa taglia o inferiore a 60 bpm nei cani di piccola taglia. Episodi di bradicardia verranno trattati con atropina 40 mcg/kg EV. </w:t>
      </w:r>
    </w:p>
    <w:p w14:paraId="2BA3D791" w14:textId="77777777" w:rsidR="00A325C1" w:rsidRPr="00316D96" w:rsidRDefault="00A325C1" w:rsidP="00A325C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fine dell’intervento le infusioni saranno sospese, i pazienti verranno risvegliati e ricoverati presso l’OVU. Al risveglio, a 1 ora e a 2 ore dall’estubazione e poi ogni 4 ore, per le prime 24 ore, l’analgesia post-operatoria verrà valutata mediante applicazione di una scala validata per la valutazione del dolore nel cane (Glasgow composite pain scale-short form- GCPS-SF). Un punteggio </w:t>
      </w:r>
      <w:r w:rsidRPr="00AD710C">
        <w:rPr>
          <w:rFonts w:ascii="Times New Roman" w:hAnsi="Times New Roman" w:cs="Times New Roman"/>
        </w:rPr>
        <w:t>≥</w:t>
      </w:r>
      <w:r>
        <w:rPr>
          <w:rFonts w:ascii="Times New Roman" w:hAnsi="Times New Roman" w:cs="Times New Roman"/>
        </w:rPr>
        <w:t xml:space="preserve"> 6/24 verrà considerato indicativo di insufficiente analgesia e verrà quindi somministrata morfina 0,1 mg/kg IM. A fini statistici verrà considerato il punteggio ottenuto tramite la GCPS-SF, la dose totale di morfina somministrata nei gruppi e l’intervallo tra la fine dell’intervento e la prima somministrazione di morfina. </w:t>
      </w:r>
    </w:p>
    <w:p w14:paraId="64E46635" w14:textId="77777777" w:rsidR="00A325C1" w:rsidRDefault="00A325C1" w:rsidP="00A325C1">
      <w:pPr>
        <w:pStyle w:val="Paragrafoelenco"/>
        <w:ind w:left="-6" w:firstLine="344"/>
        <w:jc w:val="both"/>
        <w:rPr>
          <w:rFonts w:ascii="Times New Roman" w:eastAsia="Cambria" w:hAnsi="Times New Roman" w:cs="Times New Roman"/>
        </w:rPr>
      </w:pPr>
    </w:p>
    <w:p w14:paraId="7258AD13" w14:textId="77777777" w:rsidR="003B0F64" w:rsidRDefault="003B0F64"/>
    <w:sectPr w:rsidR="003B0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6B8"/>
    <w:multiLevelType w:val="hybridMultilevel"/>
    <w:tmpl w:val="F634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16C09"/>
    <w:multiLevelType w:val="hybridMultilevel"/>
    <w:tmpl w:val="E8B4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1B39CD"/>
    <w:multiLevelType w:val="hybridMultilevel"/>
    <w:tmpl w:val="3C469536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64"/>
    <w:rsid w:val="003B0F64"/>
    <w:rsid w:val="004572DE"/>
    <w:rsid w:val="004A3529"/>
    <w:rsid w:val="007C5841"/>
    <w:rsid w:val="00892656"/>
    <w:rsid w:val="009443D8"/>
    <w:rsid w:val="00A325C1"/>
    <w:rsid w:val="00A47D9F"/>
    <w:rsid w:val="00B7228A"/>
    <w:rsid w:val="00C82E1C"/>
    <w:rsid w:val="00E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3DFA"/>
  <w15:chartTrackingRefBased/>
  <w15:docId w15:val="{D0D54D23-F1F5-49A6-830A-6D736BC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F64"/>
    <w:pPr>
      <w:spacing w:after="20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DE3863E28141909C79BD03963C10" ma:contentTypeVersion="11" ma:contentTypeDescription="Create a new document." ma:contentTypeScope="" ma:versionID="74702db83fd1b391bc52b40027c18841">
  <xsd:schema xmlns:xsd="http://www.w3.org/2001/XMLSchema" xmlns:xs="http://www.w3.org/2001/XMLSchema" xmlns:p="http://schemas.microsoft.com/office/2006/metadata/properties" xmlns:ns3="8ebd270b-f57d-4265-b562-91bdaf440e4f" xmlns:ns4="c8393b63-87b4-40f5-9660-2b85662daf79" targetNamespace="http://schemas.microsoft.com/office/2006/metadata/properties" ma:root="true" ma:fieldsID="5c9afced5fdf3b3b13c287e4a7e40a43" ns3:_="" ns4:_="">
    <xsd:import namespace="8ebd270b-f57d-4265-b562-91bdaf440e4f"/>
    <xsd:import namespace="c8393b63-87b4-40f5-9660-2b85662da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270b-f57d-4265-b562-91bdaf44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3b63-87b4-40f5-9660-2b85662d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05A72-4280-4E28-883A-8C44635A1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0F2E8-EF73-4435-9038-76BEDFCC2B50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8393b63-87b4-40f5-9660-2b85662daf79"/>
    <ds:schemaRef ds:uri="8ebd270b-f57d-4265-b562-91bdaf440e4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959B72-E175-4514-B6B6-195EB685D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270b-f57d-4265-b562-91bdaf440e4f"/>
    <ds:schemaRef ds:uri="c8393b63-87b4-40f5-9660-2b85662d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Romagnoli</dc:creator>
  <cp:keywords/>
  <dc:description/>
  <cp:lastModifiedBy>Noemi Romagnoli</cp:lastModifiedBy>
  <cp:revision>2</cp:revision>
  <dcterms:created xsi:type="dcterms:W3CDTF">2020-06-04T09:25:00Z</dcterms:created>
  <dcterms:modified xsi:type="dcterms:W3CDTF">2020-06-04T09:25:00Z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0x0101005EC4DE3863E28141909C79BD03963C10</vt:lpwstr>
  </property>
</Properties>
</file>